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62" w:rsidRPr="006F3262" w:rsidRDefault="006F3262" w:rsidP="006F3262">
      <w:pPr>
        <w:ind w:firstLine="567"/>
        <w:jc w:val="center"/>
        <w:rPr>
          <w:rFonts w:eastAsia="Times New Roman"/>
          <w:color w:val="FF0000"/>
          <w:kern w:val="36"/>
          <w:sz w:val="24"/>
          <w:szCs w:val="24"/>
        </w:rPr>
      </w:pPr>
      <w:r w:rsidRPr="006F3262">
        <w:rPr>
          <w:rFonts w:eastAsia="Times New Roman"/>
          <w:color w:val="FF0000"/>
          <w:kern w:val="36"/>
          <w:sz w:val="24"/>
          <w:szCs w:val="24"/>
        </w:rPr>
        <w:t xml:space="preserve">Допомога члену родини з бойовою </w:t>
      </w:r>
      <w:proofErr w:type="gramStart"/>
      <w:r w:rsidRPr="006F3262">
        <w:rPr>
          <w:rFonts w:eastAsia="Times New Roman"/>
          <w:color w:val="FF0000"/>
          <w:kern w:val="36"/>
          <w:sz w:val="24"/>
          <w:szCs w:val="24"/>
        </w:rPr>
        <w:t>псих</w:t>
      </w:r>
      <w:proofErr w:type="gramEnd"/>
      <w:r w:rsidRPr="006F3262">
        <w:rPr>
          <w:rFonts w:eastAsia="Times New Roman"/>
          <w:color w:val="FF0000"/>
          <w:kern w:val="36"/>
          <w:sz w:val="24"/>
          <w:szCs w:val="24"/>
        </w:rPr>
        <w:t>ічною травмою</w:t>
      </w:r>
    </w:p>
    <w:p w:rsidR="006F3262" w:rsidRP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 xml:space="preserve">Коли хтось зазнає бойової психологічної травми (БПТ), що виявляється у формі ПТСР, тривоги, депресії, зловживання алкоголем та/або наркотиками, це позначається на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вс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ій родині. В такої людини змінюється манера поведінки, вона може легко впадати в гнів. Можливо, в неї більше немає бажання займатися речами, які колись вам усім приносили задоволення.</w:t>
      </w:r>
    </w:p>
    <w:p w:rsidR="006F3262" w:rsidRP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proofErr w:type="gramStart"/>
      <w:r w:rsidRPr="006F3262">
        <w:rPr>
          <w:rFonts w:eastAsia="Times New Roman"/>
          <w:color w:val="01057E"/>
          <w:sz w:val="24"/>
          <w:szCs w:val="24"/>
        </w:rPr>
        <w:t>Ц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і зміни в близькій людині можуть лякати й знищувати надію на краще. Можливо, вас теж злить те, що відбувається з вашою родиною або ви починаєте сумніватися, що все колись знову стане як було. Такі почуття й хвилювання нерідко виникають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у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членів родини, де є людина з БПТ.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Важливо якомога більше дізнатися про бойові психічні травми, щоб розуміти, чому вона трапилася, як її лікувати і чим ви можете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ідтримати близьку людину. Поруч з тим, не слід забувати й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про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себе. Зміни в житті родини даремно не минають, тому уважне ставлення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до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себе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й своїх потреб допоможе вам легше з ними справитися.</w:t>
      </w:r>
    </w:p>
    <w:p w:rsidR="006F3262" w:rsidRDefault="006F3262" w:rsidP="006F3262">
      <w:pPr>
        <w:ind w:firstLine="567"/>
        <w:jc w:val="center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b/>
          <w:color w:val="01057E"/>
          <w:sz w:val="24"/>
          <w:szCs w:val="24"/>
        </w:rPr>
        <w:t>Чим я можу допомогти?</w:t>
      </w:r>
    </w:p>
    <w:p w:rsidR="006F3262" w:rsidRPr="006F3262" w:rsidRDefault="006F3262" w:rsidP="006F3262">
      <w:pPr>
        <w:ind w:firstLine="567"/>
        <w:rPr>
          <w:rFonts w:eastAsia="Times New Roman"/>
          <w:color w:val="FF0000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br/>
      </w:r>
      <w:r w:rsidRPr="006F3262">
        <w:rPr>
          <w:rFonts w:eastAsia="Times New Roman"/>
          <w:color w:val="FF0000"/>
          <w:sz w:val="24"/>
          <w:szCs w:val="24"/>
        </w:rPr>
        <w:t>У подібній ситуації нерідко охоплює відчуття безпорадності, проте насправді ви багато чого можете зробити. Ніхто не очіку</w:t>
      </w:r>
      <w:proofErr w:type="gramStart"/>
      <w:r w:rsidRPr="006F3262">
        <w:rPr>
          <w:rFonts w:eastAsia="Times New Roman"/>
          <w:color w:val="FF0000"/>
          <w:sz w:val="24"/>
          <w:szCs w:val="24"/>
        </w:rPr>
        <w:t>є,</w:t>
      </w:r>
      <w:proofErr w:type="gramEnd"/>
      <w:r w:rsidRPr="006F3262">
        <w:rPr>
          <w:rFonts w:eastAsia="Times New Roman"/>
          <w:color w:val="FF0000"/>
          <w:sz w:val="24"/>
          <w:szCs w:val="24"/>
        </w:rPr>
        <w:t xml:space="preserve"> що у вас будуть готові відповіді на всі питання.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Pr="006F3262">
        <w:rPr>
          <w:rFonts w:eastAsia="Times New Roman"/>
          <w:color w:val="FF0000"/>
          <w:sz w:val="24"/>
          <w:szCs w:val="24"/>
        </w:rPr>
        <w:t>Декілька порад про те, як ви можете допомогти.</w:t>
      </w:r>
    </w:p>
    <w:p w:rsid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 xml:space="preserve">Намагайтеся якомога докладніше вивчити питання бойових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псих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ічних травм, зокрема ПТСР, тривоги, депресії, алкогольної та/або наркотичної залежності. Знання цих наслідків дозволяє глибше зрозуміти стан близької людини. Що краще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ви в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них будете орієнтуватися, то успішніше ви та ваша родина зможете з цим справитися.</w:t>
      </w:r>
    </w:p>
    <w:p w:rsid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 xml:space="preserve">Запропонуйте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іти до лікаря разом· з членом вашої родини. Ви можете допомогти контролювати прийом ліків і хід лікування, а також просто будете поруч, щоб вчасно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ідтримати.</w:t>
      </w:r>
      <w:r w:rsidRPr="006F3262">
        <w:rPr>
          <w:rFonts w:eastAsia="Times New Roman"/>
          <w:color w:val="01057E"/>
          <w:sz w:val="24"/>
          <w:szCs w:val="24"/>
        </w:rPr>
        <w:br/>
        <w:t>Скажіть близькій людині, що готові слухати і зрозумієте, якщо йому або їй поки не хочеться розмовляти на ці теми.·</w:t>
      </w:r>
    </w:p>
    <w:p w:rsid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 xml:space="preserve">Плануйте спільні справи для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вс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ієї родини, наприклад вечерю або похід у кіно.·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Прогуляйтеся, влаштуйте поїздку на велосипедах або оберіть інший активний вид відпочинку разом. Фізичні навантаження мають велике значення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для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здоров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’я і допомагають прояснити думки.</w:t>
      </w:r>
    </w:p>
    <w:p w:rsid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 xml:space="preserve">Заохочуйте· спілкування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родині та з близькими друзями. Наявність такої мережі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ідтримки допоможе члену вашої родини подолати період складних змін та важкі часи.</w:t>
      </w:r>
    </w:p>
    <w:p w:rsid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 xml:space="preserve">Можливо, член вашої родини не хоче вашої допомоги.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такому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разі пам’ятайте, що замикання в собі є одним із симптомів ПТСР або іншого виду бойової психологічної травми Така поведінка характеризується тим, що людина не хоче розмовляти, брати участь у колективній діяльності чи бути в товаристві інших. Тому дайте своєму родичу час, але делікатно зауважте, що завжди будете готові допомогти.</w:t>
      </w:r>
      <w:r w:rsidRPr="006F3262">
        <w:rPr>
          <w:rFonts w:eastAsia="Times New Roman"/>
          <w:color w:val="01057E"/>
          <w:sz w:val="24"/>
          <w:szCs w:val="24"/>
        </w:rPr>
        <w:br/>
      </w:r>
    </w:p>
    <w:p w:rsidR="006F3262" w:rsidRPr="006F3262" w:rsidRDefault="006F3262" w:rsidP="006F3262">
      <w:pPr>
        <w:ind w:firstLine="567"/>
        <w:jc w:val="center"/>
        <w:rPr>
          <w:rFonts w:eastAsia="Times New Roman"/>
          <w:b/>
          <w:color w:val="FF0000"/>
          <w:sz w:val="24"/>
          <w:szCs w:val="24"/>
        </w:rPr>
      </w:pPr>
      <w:r w:rsidRPr="006F3262">
        <w:rPr>
          <w:rFonts w:eastAsia="Times New Roman"/>
          <w:b/>
          <w:color w:val="FF0000"/>
          <w:sz w:val="24"/>
          <w:szCs w:val="24"/>
        </w:rPr>
        <w:t>Як поводитися в ситуації гніву чи агресивної поведінки?</w:t>
      </w:r>
    </w:p>
    <w:p w:rsidR="006F3262" w:rsidRDefault="006F3262" w:rsidP="006F3262">
      <w:pPr>
        <w:ind w:firstLine="567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br/>
        <w:t xml:space="preserve">Член вашої родини може гніватися з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р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ізних приводів. Гнів є нормальною реакцією на травму, але він </w:t>
      </w:r>
      <w:r w:rsidRPr="006F3262">
        <w:rPr>
          <w:rFonts w:eastAsia="Times New Roman"/>
          <w:color w:val="01057E"/>
          <w:sz w:val="24"/>
          <w:szCs w:val="24"/>
        </w:rPr>
        <w:lastRenderedPageBreak/>
        <w:t>шкодить стосункам і не дає мислити логічно. Гнів також може лякати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.Я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кщо гнів переростає в агресивну поведінку чи насильство, він стає небезпечним. Перейдіть у безпечне місце і негайно покличте на допомогу. Переконайтеся, що діти також у безпеці.</w:t>
      </w:r>
      <w:r w:rsidRPr="006F3262">
        <w:rPr>
          <w:rFonts w:eastAsia="Times New Roman"/>
          <w:color w:val="01057E"/>
          <w:sz w:val="24"/>
          <w:szCs w:val="24"/>
        </w:rPr>
        <w:br/>
        <w:t>Складно говорити з людиною, яка гнівається. Як варіант, можна запровадити правило „тайм-ауту”. Цей прийом дає змогу розмовляти навіть коли співрозмовник сердиться. Ось як це можна зробити.</w:t>
      </w:r>
      <w:r w:rsidRPr="006F3262">
        <w:rPr>
          <w:rFonts w:eastAsia="Times New Roman"/>
          <w:color w:val="01057E"/>
          <w:sz w:val="24"/>
          <w:szCs w:val="24"/>
        </w:rPr>
        <w:br/>
        <w:t>Наперед домовтеся про те, що кожен з вас може оголосити тайм-аут у будь-який момент.·</w:t>
      </w:r>
      <w:r w:rsidRPr="006F3262">
        <w:rPr>
          <w:rFonts w:eastAsia="Times New Roman"/>
          <w:color w:val="01057E"/>
          <w:sz w:val="24"/>
          <w:szCs w:val="24"/>
        </w:rPr>
        <w:br/>
        <w:t>Погодьтеся, що коли хтось із співрозмовникі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просить про тайм-аут, дискусія відразу припиняється.·</w:t>
      </w:r>
      <w:r w:rsidRPr="006F3262">
        <w:rPr>
          <w:rFonts w:eastAsia="Times New Roman"/>
          <w:color w:val="01057E"/>
          <w:sz w:val="24"/>
          <w:szCs w:val="24"/>
        </w:rPr>
        <w:br/>
        <w:t>Визначте умовний сигнал для оголошення тайм-ауту. Це може бути певне слово або жест рукою.·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Домовтеся повідомляти одне одному де ви будете і що робитимете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ід час тайм-ауту. Скажіть одне одному, коли ви повернетеся.·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Під час тайм-ауту не концентруйтеся на тому, наскільки ви сердиті. Натомість, спробуйте спокійно подумати над тим, як ви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будете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далі обговорювати підняту проблему та знайдете спосіб її вирішити.</w:t>
      </w:r>
      <w:r w:rsidRPr="006F3262">
        <w:rPr>
          <w:rFonts w:eastAsia="Times New Roman"/>
          <w:color w:val="01057E"/>
          <w:sz w:val="24"/>
          <w:szCs w:val="24"/>
        </w:rPr>
        <w:br/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ісля повернення:</w:t>
      </w:r>
      <w:r w:rsidRPr="006F3262">
        <w:rPr>
          <w:rFonts w:eastAsia="Times New Roman"/>
          <w:color w:val="01057E"/>
          <w:sz w:val="24"/>
          <w:szCs w:val="24"/>
        </w:rPr>
        <w:br/>
        <w:t>Коли ви продовжуєте обговорювати варіанти розв’язання проблеми, говоріть по черзі. Слухайте, не перебиваючи.·</w:t>
      </w:r>
      <w:r w:rsidRPr="006F3262">
        <w:rPr>
          <w:rFonts w:eastAsia="Times New Roman"/>
          <w:color w:val="01057E"/>
          <w:sz w:val="24"/>
          <w:szCs w:val="24"/>
        </w:rPr>
        <w:br/>
        <w:t>Починайте речення зі слова „я”, наприклад: „Я вважаю…” або „Мені здається”. Твердження, що починаються зі слова „ти” можуть звучати так, ніби ви звинувачуєте.</w:t>
      </w:r>
      <w:r w:rsidRPr="006F3262">
        <w:rPr>
          <w:rFonts w:eastAsia="Times New Roman"/>
          <w:color w:val="01057E"/>
          <w:sz w:val="24"/>
          <w:szCs w:val="24"/>
        </w:rPr>
        <w:br/>
        <w:t>Будьте відкриті до ідей співрозмовника. Не критикуйте одне одного.·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Зосередьтеся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на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тому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, що, на вашу спільну думку, може дати гарний результат. Ймовірно, слушні пропозиції знайдуться у вас обох.</w:t>
      </w:r>
      <w:r w:rsidRPr="006F3262">
        <w:rPr>
          <w:rFonts w:eastAsia="Times New Roman"/>
          <w:color w:val="01057E"/>
          <w:sz w:val="24"/>
          <w:szCs w:val="24"/>
        </w:rPr>
        <w:br/>
        <w:t>Домовтеся про те, які способи вирішення проблеми ви будете використовувати.·</w:t>
      </w:r>
      <w:r w:rsidRPr="006F3262">
        <w:rPr>
          <w:rFonts w:eastAsia="Times New Roman"/>
          <w:color w:val="01057E"/>
          <w:sz w:val="24"/>
          <w:szCs w:val="24"/>
        </w:rPr>
        <w:br/>
        <w:t>Як краще розуміти одне одного?</w:t>
      </w:r>
      <w:r w:rsidRPr="006F3262">
        <w:rPr>
          <w:rFonts w:eastAsia="Times New Roman"/>
          <w:color w:val="01057E"/>
          <w:sz w:val="24"/>
          <w:szCs w:val="24"/>
        </w:rPr>
        <w:br/>
        <w:t>Можливо, вам та іншим членам вашої родини складно говорити про свої почуття, турботи та буденні проблеми. Пропонуємо декілька порад для ефективного спілкування.</w:t>
      </w:r>
      <w:r w:rsidRPr="006F3262">
        <w:rPr>
          <w:rFonts w:eastAsia="Times New Roman"/>
          <w:color w:val="01057E"/>
          <w:sz w:val="24"/>
          <w:szCs w:val="24"/>
        </w:rPr>
        <w:br/>
        <w:t>Говоріть чітко і по суті.·</w:t>
      </w:r>
      <w:r w:rsidRPr="006F3262">
        <w:rPr>
          <w:rFonts w:eastAsia="Times New Roman"/>
          <w:color w:val="01057E"/>
          <w:sz w:val="24"/>
          <w:szCs w:val="24"/>
        </w:rPr>
        <w:br/>
        <w:t>Налаштуйтеся позитивно. Звинувачення і негативні вислови ситуацію не покращуюють.·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Вмійте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добре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слухати. Не сперечайтеся і не перебивайте. Повторіть те, що почули, аби переконатися, що зрозуміли правильно. Ставте запитання, якщо вам потрібно знати більше.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Виразіть свої почуття словами.· Близька людина може не здогадуватися, що вам сумно або ви розчаровані, якщо ви чітко про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це не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скажете.</w:t>
      </w:r>
      <w:r w:rsidRPr="006F3262">
        <w:rPr>
          <w:rFonts w:eastAsia="Times New Roman"/>
          <w:color w:val="01057E"/>
          <w:sz w:val="24"/>
          <w:szCs w:val="24"/>
        </w:rPr>
        <w:br/>
        <w:t>Допомагайте члену вашої родини передати словами свої почуття. Запитайте: „Ти сердишся? Тобі сумно? Ти хвилюєшся?”·</w:t>
      </w:r>
      <w:r w:rsidRPr="006F3262">
        <w:rPr>
          <w:rFonts w:eastAsia="Times New Roman"/>
          <w:color w:val="01057E"/>
          <w:sz w:val="24"/>
          <w:szCs w:val="24"/>
        </w:rPr>
        <w:br/>
        <w:t>Запитайте, як ви можете допомогти.·</w:t>
      </w:r>
      <w:r w:rsidRPr="006F3262">
        <w:rPr>
          <w:rFonts w:eastAsia="Times New Roman"/>
          <w:color w:val="01057E"/>
          <w:sz w:val="24"/>
          <w:szCs w:val="24"/>
        </w:rPr>
        <w:br/>
        <w:t>Давайте поради лише тоді, коли вас про них попросили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.З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’ясуйте, які послуги та пільги можете отримати ви та ваша родина. Шукайте інформацію про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р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ізні види бойових стресових травм (зокрема про пост-травматичний стресовий розлад) та збирайте корисні поради, які допоможуть відновити свої фізичні й душевні сили та зберігати гарне здоров’я.</w:t>
      </w:r>
      <w:r w:rsidRPr="006F3262">
        <w:rPr>
          <w:rFonts w:eastAsia="Times New Roman"/>
          <w:color w:val="01057E"/>
          <w:sz w:val="24"/>
          <w:szCs w:val="24"/>
        </w:rPr>
        <w:br/>
        <w:t>Якщо вашій родині складно розмовляти на певні теми, подумайте над тим, щоб звернутися до спеціаліста із сімейної терапії. Це вид психотерапевтичного лікування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 xml:space="preserve"> ,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що охоплює всіх членів родини. Терапевт допомагає спілкуватися,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ідтримувати добрі відносини і справлятися з важкими емоціями.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У процесі терапії кожен має змогу розповісти про те, як та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чи інша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проблема впливає на всю родину. Сімейна терапія може допомогти членам родини зрозуміти та подолати бойову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псих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ічну травму.</w:t>
      </w:r>
      <w:r w:rsidRPr="006F3262">
        <w:rPr>
          <w:rFonts w:eastAsia="Times New Roman"/>
          <w:color w:val="01057E"/>
          <w:sz w:val="24"/>
          <w:szCs w:val="24"/>
        </w:rPr>
        <w:br/>
        <w:t xml:space="preserve">Як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>іклуватися про себе?</w:t>
      </w:r>
      <w:r w:rsidRPr="006F3262">
        <w:rPr>
          <w:rFonts w:eastAsia="Times New Roman"/>
          <w:color w:val="01057E"/>
          <w:sz w:val="24"/>
          <w:szCs w:val="24"/>
        </w:rPr>
        <w:br/>
        <w:t>Зверніться за допомогою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br/>
      </w:r>
      <w:r w:rsidRPr="006F3262">
        <w:rPr>
          <w:rFonts w:eastAsia="Times New Roman"/>
          <w:color w:val="01057E"/>
          <w:sz w:val="24"/>
          <w:szCs w:val="24"/>
        </w:rPr>
        <w:lastRenderedPageBreak/>
        <w:t>У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важкі часи важливо мати в своєму житті людей, на яких можна покластися.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Ц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і люди – ваша мережа підтримки. 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Вони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можуть допомагати вам у повсякденних справах, наприклад водити дитину до школи або виказувати любов і розуміння.</w:t>
      </w:r>
      <w:r w:rsidRPr="006F3262">
        <w:rPr>
          <w:rFonts w:eastAsia="Times New Roman"/>
          <w:color w:val="01057E"/>
          <w:sz w:val="24"/>
          <w:szCs w:val="24"/>
        </w:rPr>
        <w:br/>
      </w:r>
    </w:p>
    <w:p w:rsidR="006F3262" w:rsidRDefault="006F3262" w:rsidP="006F3262">
      <w:pPr>
        <w:ind w:firstLine="567"/>
        <w:jc w:val="center"/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b/>
          <w:color w:val="01057E"/>
          <w:sz w:val="24"/>
          <w:szCs w:val="24"/>
        </w:rPr>
        <w:t xml:space="preserve">Ви можете отримати </w:t>
      </w:r>
      <w:proofErr w:type="gramStart"/>
      <w:r w:rsidRPr="006F3262">
        <w:rPr>
          <w:rFonts w:eastAsia="Times New Roman"/>
          <w:b/>
          <w:color w:val="01057E"/>
          <w:sz w:val="24"/>
          <w:szCs w:val="24"/>
        </w:rPr>
        <w:t>п</w:t>
      </w:r>
      <w:proofErr w:type="gramEnd"/>
      <w:r w:rsidRPr="006F3262">
        <w:rPr>
          <w:rFonts w:eastAsia="Times New Roman"/>
          <w:b/>
          <w:color w:val="01057E"/>
          <w:sz w:val="24"/>
          <w:szCs w:val="24"/>
        </w:rPr>
        <w:t>ідтримку від:</w:t>
      </w:r>
      <w:r w:rsidRPr="006F3262">
        <w:rPr>
          <w:rFonts w:eastAsia="Times New Roman"/>
          <w:color w:val="01057E"/>
          <w:sz w:val="24"/>
          <w:szCs w:val="24"/>
        </w:rPr>
        <w:br/>
      </w:r>
    </w:p>
    <w:p w:rsidR="006F3262" w:rsidRDefault="006F3262" w:rsidP="006F3262">
      <w:pPr>
        <w:pStyle w:val="a4"/>
        <w:numPr>
          <w:ilvl w:val="0"/>
          <w:numId w:val="1"/>
        </w:numPr>
        <w:rPr>
          <w:rFonts w:eastAsia="Times New Roman"/>
          <w:color w:val="01057E"/>
          <w:sz w:val="24"/>
          <w:szCs w:val="24"/>
        </w:rPr>
      </w:pPr>
      <w:r>
        <w:rPr>
          <w:rFonts w:eastAsia="Times New Roman"/>
          <w:color w:val="01057E"/>
          <w:sz w:val="24"/>
          <w:szCs w:val="24"/>
        </w:rPr>
        <w:t>членів родини;</w:t>
      </w:r>
    </w:p>
    <w:p w:rsidR="006F3262" w:rsidRDefault="006F3262" w:rsidP="006F3262">
      <w:pPr>
        <w:pStyle w:val="a4"/>
        <w:numPr>
          <w:ilvl w:val="0"/>
          <w:numId w:val="1"/>
        </w:numPr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>друз</w:t>
      </w:r>
      <w:r>
        <w:rPr>
          <w:rFonts w:eastAsia="Times New Roman"/>
          <w:color w:val="01057E"/>
          <w:sz w:val="24"/>
          <w:szCs w:val="24"/>
        </w:rPr>
        <w:t xml:space="preserve">ів, колег </w:t>
      </w:r>
      <w:proofErr w:type="gramStart"/>
      <w:r>
        <w:rPr>
          <w:rFonts w:eastAsia="Times New Roman"/>
          <w:color w:val="01057E"/>
          <w:sz w:val="24"/>
          <w:szCs w:val="24"/>
        </w:rPr>
        <w:t>по</w:t>
      </w:r>
      <w:proofErr w:type="gramEnd"/>
      <w:r>
        <w:rPr>
          <w:rFonts w:eastAsia="Times New Roman"/>
          <w:color w:val="01057E"/>
          <w:sz w:val="24"/>
          <w:szCs w:val="24"/>
        </w:rPr>
        <w:t xml:space="preserve"> роботі та сусідів;</w:t>
      </w:r>
    </w:p>
    <w:p w:rsidR="006F3262" w:rsidRDefault="006F3262" w:rsidP="006F3262">
      <w:pPr>
        <w:pStyle w:val="a4"/>
        <w:numPr>
          <w:ilvl w:val="0"/>
          <w:numId w:val="1"/>
        </w:numPr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>ч</w:t>
      </w:r>
      <w:r>
        <w:rPr>
          <w:rFonts w:eastAsia="Times New Roman"/>
          <w:color w:val="01057E"/>
          <w:sz w:val="24"/>
          <w:szCs w:val="24"/>
        </w:rPr>
        <w:t xml:space="preserve">ленів вашої </w:t>
      </w:r>
      <w:proofErr w:type="gramStart"/>
      <w:r>
        <w:rPr>
          <w:rFonts w:eastAsia="Times New Roman"/>
          <w:color w:val="01057E"/>
          <w:sz w:val="24"/>
          <w:szCs w:val="24"/>
        </w:rPr>
        <w:t>рел</w:t>
      </w:r>
      <w:proofErr w:type="gramEnd"/>
      <w:r>
        <w:rPr>
          <w:rFonts w:eastAsia="Times New Roman"/>
          <w:color w:val="01057E"/>
          <w:sz w:val="24"/>
          <w:szCs w:val="24"/>
        </w:rPr>
        <w:t>ігійної громади;</w:t>
      </w:r>
    </w:p>
    <w:p w:rsidR="006F3262" w:rsidRDefault="006F3262" w:rsidP="006F3262">
      <w:pPr>
        <w:pStyle w:val="a4"/>
        <w:numPr>
          <w:ilvl w:val="0"/>
          <w:numId w:val="1"/>
        </w:numPr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>лікарі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>в</w:t>
      </w:r>
      <w:proofErr w:type="gramEnd"/>
      <w:r w:rsidRPr="006F3262">
        <w:rPr>
          <w:rFonts w:eastAsia="Times New Roman"/>
          <w:color w:val="01057E"/>
          <w:sz w:val="24"/>
          <w:szCs w:val="24"/>
        </w:rPr>
        <w:t xml:space="preserve"> та інших фахі</w:t>
      </w:r>
      <w:r>
        <w:rPr>
          <w:rFonts w:eastAsia="Times New Roman"/>
          <w:color w:val="01057E"/>
          <w:sz w:val="24"/>
          <w:szCs w:val="24"/>
        </w:rPr>
        <w:t>вців у галузі охорони здоров’я.</w:t>
      </w:r>
    </w:p>
    <w:p w:rsidR="006F3262" w:rsidRPr="006F3262" w:rsidRDefault="006F3262" w:rsidP="006F3262">
      <w:pPr>
        <w:pStyle w:val="a4"/>
        <w:numPr>
          <w:ilvl w:val="0"/>
          <w:numId w:val="1"/>
        </w:numPr>
        <w:rPr>
          <w:rFonts w:eastAsia="Times New Roman"/>
          <w:color w:val="01057E"/>
          <w:sz w:val="24"/>
          <w:szCs w:val="24"/>
        </w:rPr>
      </w:pPr>
      <w:r w:rsidRPr="006F3262">
        <w:rPr>
          <w:rFonts w:eastAsia="Times New Roman"/>
          <w:color w:val="01057E"/>
          <w:sz w:val="24"/>
          <w:szCs w:val="24"/>
        </w:rPr>
        <w:t>Ви можете звернутися за допомогою до психолога</w:t>
      </w:r>
      <w:proofErr w:type="gramStart"/>
      <w:r w:rsidRPr="006F3262">
        <w:rPr>
          <w:rFonts w:eastAsia="Times New Roman"/>
          <w:color w:val="01057E"/>
          <w:sz w:val="24"/>
          <w:szCs w:val="24"/>
        </w:rPr>
        <w:t xml:space="preserve"> .</w:t>
      </w:r>
      <w:proofErr w:type="gramEnd"/>
    </w:p>
    <w:p w:rsidR="00B800D7" w:rsidRPr="006F3262" w:rsidRDefault="00B800D7" w:rsidP="006F3262">
      <w:pPr>
        <w:ind w:firstLine="567"/>
        <w:rPr>
          <w:sz w:val="24"/>
          <w:szCs w:val="24"/>
        </w:rPr>
      </w:pPr>
    </w:p>
    <w:sectPr w:rsidR="00B800D7" w:rsidRPr="006F3262" w:rsidSect="006F3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0489"/>
    <w:multiLevelType w:val="hybridMultilevel"/>
    <w:tmpl w:val="6D328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262"/>
    <w:rsid w:val="006F3262"/>
    <w:rsid w:val="00B8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2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F3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58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single" w:sz="6" w:space="1" w:color="0EABFF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5507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2018-12-07T16:02:00Z</dcterms:created>
  <dcterms:modified xsi:type="dcterms:W3CDTF">2018-12-07T16:05:00Z</dcterms:modified>
</cp:coreProperties>
</file>